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SZSN-CC-20250903-7848FB2B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方（业主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戴云枫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110101199005110363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13900002061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N/A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方拥有位于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2025年08月27日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起至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2026年08月27日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</w:rPr>
        <w:t xml:space="preserve">    </w:t>
      </w:r>
      <w:r>
        <w:rPr>
          <w:rFonts w:ascii="Noto Serif SC ExtraLight Regular" w:hAnsi="Noto Serif SC ExtraLight Regular"/>
          <w:sz w:val="28"/>
          <w:szCs w:val="28"/>
          <w:rtl w:val="0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123456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六</w:t>
      </w:r>
      <w:r>
        <w:rPr>
          <w:rFonts w:eastAsia="Noto Serif SC ExtraLight Regular" w:hint="eastAsia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rtl w:val="0"/>
          <w:lang w:val="de-DE"/>
        </w:rPr>
        <w:t>#{landlordSignDate}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